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10E1D6" w14:textId="77777777" w:rsidR="00FF6431" w:rsidRDefault="00FF6431" w:rsidP="00FF6431">
      <w:pPr>
        <w:pStyle w:val="NoSpacing"/>
        <w:tabs>
          <w:tab w:val="left" w:pos="6225"/>
        </w:tabs>
        <w:rPr>
          <w:rFonts w:ascii="Arial" w:eastAsia="Times New Roman" w:hAnsi="Arial" w:cs="Arial"/>
          <w:sz w:val="24"/>
          <w:szCs w:val="24"/>
          <w:lang w:eastAsia="en-GB"/>
        </w:rPr>
      </w:pPr>
      <w:r>
        <w:rPr>
          <w:rFonts w:ascii="Arial" w:eastAsia="Times New Roman" w:hAnsi="Arial" w:cs="Arial"/>
          <w:sz w:val="24"/>
          <w:szCs w:val="24"/>
          <w:lang w:eastAsia="en-GB"/>
        </w:rPr>
        <w:tab/>
      </w:r>
    </w:p>
    <w:p w14:paraId="4207FE84" w14:textId="77777777" w:rsidR="0053777B" w:rsidRDefault="0053777B" w:rsidP="00705655">
      <w:pPr>
        <w:pStyle w:val="NoSpacing"/>
        <w:rPr>
          <w:rFonts w:ascii="Arial" w:eastAsia="Times New Roman" w:hAnsi="Arial" w:cs="Arial"/>
          <w:sz w:val="24"/>
          <w:szCs w:val="24"/>
          <w:lang w:eastAsia="en-GB"/>
        </w:rPr>
      </w:pPr>
    </w:p>
    <w:p w14:paraId="06915C5C" w14:textId="7D56C055" w:rsidR="004671AD" w:rsidRPr="00797A4A" w:rsidRDefault="00047677" w:rsidP="0053777B">
      <w:pPr>
        <w:pStyle w:val="NoSpacing"/>
        <w:rPr>
          <w:rFonts w:ascii="Arial" w:eastAsia="Times New Roman" w:hAnsi="Arial" w:cs="Arial"/>
          <w:sz w:val="24"/>
          <w:szCs w:val="24"/>
          <w:lang w:eastAsia="en-GB"/>
        </w:rPr>
      </w:pPr>
      <w:r w:rsidRPr="00047677">
        <w:rPr>
          <w:rFonts w:ascii="Arial" w:eastAsia="Times New Roman" w:hAnsi="Arial" w:cs="Arial"/>
          <w:color w:val="FF0000"/>
          <w:sz w:val="24"/>
          <w:szCs w:val="24"/>
          <w:lang w:eastAsia="en-GB"/>
        </w:rPr>
        <w:t>(</w:t>
      </w:r>
      <w:r w:rsidR="0053777B" w:rsidRPr="00047677">
        <w:rPr>
          <w:rFonts w:ascii="Arial" w:eastAsia="Times New Roman" w:hAnsi="Arial" w:cs="Arial"/>
          <w:color w:val="FF0000"/>
          <w:sz w:val="24"/>
          <w:szCs w:val="24"/>
          <w:lang w:eastAsia="en-GB"/>
        </w:rPr>
        <w:t>MP DETAILS</w:t>
      </w:r>
      <w:r w:rsidRPr="00047677">
        <w:rPr>
          <w:rFonts w:ascii="Arial" w:eastAsia="Times New Roman" w:hAnsi="Arial" w:cs="Arial"/>
          <w:color w:val="FF0000"/>
          <w:sz w:val="24"/>
          <w:szCs w:val="24"/>
          <w:lang w:eastAsia="en-GB"/>
        </w:rPr>
        <w:t>)</w:t>
      </w:r>
      <w:r w:rsidR="0053777B">
        <w:rPr>
          <w:rFonts w:ascii="Arial" w:eastAsia="Times New Roman" w:hAnsi="Arial" w:cs="Arial"/>
          <w:sz w:val="24"/>
          <w:szCs w:val="24"/>
          <w:lang w:eastAsia="en-GB"/>
        </w:rPr>
        <w:tab/>
      </w:r>
      <w:r w:rsidR="0053777B">
        <w:rPr>
          <w:rFonts w:ascii="Arial" w:eastAsia="Times New Roman" w:hAnsi="Arial" w:cs="Arial"/>
          <w:sz w:val="24"/>
          <w:szCs w:val="24"/>
          <w:lang w:eastAsia="en-GB"/>
        </w:rPr>
        <w:tab/>
      </w:r>
      <w:r w:rsidR="0053777B">
        <w:rPr>
          <w:rFonts w:ascii="Arial" w:eastAsia="Times New Roman" w:hAnsi="Arial" w:cs="Arial"/>
          <w:sz w:val="24"/>
          <w:szCs w:val="24"/>
          <w:lang w:eastAsia="en-GB"/>
        </w:rPr>
        <w:tab/>
      </w:r>
      <w:r w:rsidR="0053777B">
        <w:rPr>
          <w:rFonts w:ascii="Arial" w:eastAsia="Times New Roman" w:hAnsi="Arial" w:cs="Arial"/>
          <w:sz w:val="24"/>
          <w:szCs w:val="24"/>
          <w:lang w:eastAsia="en-GB"/>
        </w:rPr>
        <w:tab/>
      </w:r>
      <w:r w:rsidR="0053777B">
        <w:rPr>
          <w:rFonts w:ascii="Arial" w:eastAsia="Times New Roman" w:hAnsi="Arial" w:cs="Arial"/>
          <w:sz w:val="24"/>
          <w:szCs w:val="24"/>
          <w:lang w:eastAsia="en-GB"/>
        </w:rPr>
        <w:tab/>
      </w:r>
      <w:r w:rsidR="0053777B">
        <w:rPr>
          <w:rFonts w:ascii="Arial" w:eastAsia="Times New Roman" w:hAnsi="Arial" w:cs="Arial"/>
          <w:sz w:val="24"/>
          <w:szCs w:val="24"/>
          <w:lang w:eastAsia="en-GB"/>
        </w:rPr>
        <w:tab/>
      </w:r>
      <w:r w:rsidR="0053777B">
        <w:rPr>
          <w:rFonts w:ascii="Arial" w:eastAsia="Times New Roman" w:hAnsi="Arial" w:cs="Arial"/>
          <w:sz w:val="24"/>
          <w:szCs w:val="24"/>
          <w:lang w:eastAsia="en-GB"/>
        </w:rPr>
        <w:tab/>
      </w:r>
      <w:r w:rsidR="0053777B">
        <w:rPr>
          <w:rFonts w:ascii="Arial" w:eastAsia="Times New Roman" w:hAnsi="Arial" w:cs="Arial"/>
          <w:sz w:val="24"/>
          <w:szCs w:val="24"/>
          <w:lang w:eastAsia="en-GB"/>
        </w:rPr>
        <w:tab/>
      </w:r>
      <w:r w:rsidR="0053777B">
        <w:rPr>
          <w:rFonts w:ascii="Arial" w:eastAsia="Times New Roman" w:hAnsi="Arial" w:cs="Arial"/>
          <w:sz w:val="24"/>
          <w:szCs w:val="24"/>
          <w:lang w:eastAsia="en-GB"/>
        </w:rPr>
        <w:tab/>
      </w:r>
      <w:r w:rsidR="0053777B" w:rsidRPr="00047677">
        <w:rPr>
          <w:rFonts w:ascii="Arial" w:eastAsia="Times New Roman" w:hAnsi="Arial" w:cs="Arial"/>
          <w:color w:val="FF0000"/>
          <w:sz w:val="24"/>
          <w:szCs w:val="24"/>
          <w:lang w:eastAsia="en-GB"/>
        </w:rPr>
        <w:tab/>
      </w:r>
      <w:bookmarkStart w:id="0" w:name="_Hlk83902033"/>
      <w:r w:rsidRPr="00047677">
        <w:rPr>
          <w:rFonts w:ascii="Arial" w:eastAsia="Times New Roman" w:hAnsi="Arial" w:cs="Arial"/>
          <w:color w:val="FF0000"/>
          <w:sz w:val="24"/>
          <w:szCs w:val="24"/>
          <w:lang w:eastAsia="en-GB"/>
        </w:rPr>
        <w:t>(</w:t>
      </w:r>
      <w:r w:rsidR="0053777B" w:rsidRPr="00047677">
        <w:rPr>
          <w:rFonts w:ascii="Arial" w:eastAsia="Times New Roman" w:hAnsi="Arial" w:cs="Arial"/>
          <w:color w:val="FF0000"/>
          <w:sz w:val="24"/>
          <w:szCs w:val="24"/>
          <w:lang w:eastAsia="en-GB"/>
        </w:rPr>
        <w:t>DATE</w:t>
      </w:r>
      <w:r w:rsidRPr="00047677">
        <w:rPr>
          <w:rFonts w:ascii="Arial" w:eastAsia="Times New Roman" w:hAnsi="Arial" w:cs="Arial"/>
          <w:color w:val="FF0000"/>
          <w:sz w:val="24"/>
          <w:szCs w:val="24"/>
          <w:lang w:eastAsia="en-GB"/>
        </w:rPr>
        <w:t>)</w:t>
      </w:r>
    </w:p>
    <w:p w14:paraId="1190E441" w14:textId="7B615338" w:rsidR="004671AD" w:rsidRPr="00797A4A" w:rsidRDefault="00584B60" w:rsidP="00584B60">
      <w:pPr>
        <w:pStyle w:val="NoSpacing"/>
        <w:tabs>
          <w:tab w:val="left" w:pos="984"/>
        </w:tabs>
        <w:rPr>
          <w:rFonts w:ascii="Arial" w:eastAsia="Times New Roman" w:hAnsi="Arial" w:cs="Arial"/>
          <w:sz w:val="24"/>
          <w:szCs w:val="24"/>
          <w:lang w:eastAsia="en-GB"/>
        </w:rPr>
      </w:pPr>
      <w:r>
        <w:rPr>
          <w:rFonts w:ascii="Arial" w:eastAsia="Times New Roman" w:hAnsi="Arial" w:cs="Arial"/>
          <w:sz w:val="24"/>
          <w:szCs w:val="24"/>
          <w:lang w:eastAsia="en-GB"/>
        </w:rPr>
        <w:tab/>
      </w:r>
    </w:p>
    <w:p w14:paraId="66428E4B" w14:textId="77777777" w:rsidR="0053777B" w:rsidRDefault="0053777B" w:rsidP="00402247">
      <w:pPr>
        <w:pStyle w:val="NoSpacing"/>
        <w:rPr>
          <w:rFonts w:ascii="Arial" w:hAnsi="Arial" w:cs="Arial"/>
          <w:sz w:val="24"/>
          <w:szCs w:val="24"/>
        </w:rPr>
      </w:pPr>
    </w:p>
    <w:p w14:paraId="69AA649D" w14:textId="77777777" w:rsidR="0053777B" w:rsidRDefault="0053777B" w:rsidP="00402247">
      <w:pPr>
        <w:pStyle w:val="NoSpacing"/>
        <w:rPr>
          <w:rFonts w:ascii="Arial" w:hAnsi="Arial" w:cs="Arial"/>
          <w:sz w:val="24"/>
          <w:szCs w:val="24"/>
        </w:rPr>
      </w:pPr>
    </w:p>
    <w:p w14:paraId="6A69C244" w14:textId="358D4442" w:rsidR="003037D5" w:rsidRDefault="00402247" w:rsidP="00402247">
      <w:pPr>
        <w:pStyle w:val="NoSpacing"/>
        <w:rPr>
          <w:rFonts w:ascii="Arial" w:hAnsi="Arial" w:cs="Arial"/>
          <w:sz w:val="24"/>
          <w:szCs w:val="24"/>
        </w:rPr>
      </w:pPr>
      <w:r w:rsidRPr="00402247">
        <w:rPr>
          <w:rFonts w:ascii="Arial" w:hAnsi="Arial" w:cs="Arial"/>
          <w:sz w:val="24"/>
          <w:szCs w:val="24"/>
        </w:rPr>
        <w:t xml:space="preserve">Dear </w:t>
      </w:r>
      <w:r w:rsidR="0053777B" w:rsidRPr="00047677">
        <w:rPr>
          <w:rFonts w:ascii="Arial" w:hAnsi="Arial" w:cs="Arial"/>
          <w:color w:val="FF0000"/>
          <w:sz w:val="24"/>
          <w:szCs w:val="24"/>
        </w:rPr>
        <w:t>XXX</w:t>
      </w:r>
    </w:p>
    <w:p w14:paraId="540EE281" w14:textId="77777777" w:rsidR="002D5425" w:rsidRPr="002D5425" w:rsidRDefault="002D5425" w:rsidP="00402247">
      <w:pPr>
        <w:pStyle w:val="NoSpacing"/>
        <w:rPr>
          <w:rFonts w:ascii="Arial" w:hAnsi="Arial" w:cs="Arial"/>
          <w:sz w:val="24"/>
          <w:szCs w:val="24"/>
        </w:rPr>
      </w:pPr>
    </w:p>
    <w:p w14:paraId="5378A59C" w14:textId="555BB2D3" w:rsidR="00D45E1D" w:rsidRDefault="00267786" w:rsidP="00402247">
      <w:pPr>
        <w:rPr>
          <w:rFonts w:ascii="Arial" w:hAnsi="Arial" w:cs="Arial"/>
          <w:sz w:val="24"/>
          <w:szCs w:val="24"/>
        </w:rPr>
      </w:pPr>
      <w:r w:rsidRPr="00267786">
        <w:rPr>
          <w:rFonts w:ascii="Arial" w:hAnsi="Arial" w:cs="Arial"/>
          <w:sz w:val="24"/>
          <w:szCs w:val="24"/>
        </w:rPr>
        <w:t>I am writing to you on behalf of</w:t>
      </w:r>
      <w:r w:rsidR="00341E24">
        <w:rPr>
          <w:rFonts w:ascii="Arial" w:hAnsi="Arial" w:cs="Arial"/>
          <w:sz w:val="24"/>
          <w:szCs w:val="24"/>
        </w:rPr>
        <w:t xml:space="preserve"> your</w:t>
      </w:r>
      <w:r>
        <w:rPr>
          <w:rFonts w:ascii="Arial" w:hAnsi="Arial" w:cs="Arial"/>
          <w:sz w:val="24"/>
          <w:szCs w:val="24"/>
        </w:rPr>
        <w:t xml:space="preserve"> l</w:t>
      </w:r>
      <w:r w:rsidRPr="00267786">
        <w:rPr>
          <w:rFonts w:ascii="Arial" w:hAnsi="Arial" w:cs="Arial"/>
          <w:sz w:val="24"/>
          <w:szCs w:val="24"/>
        </w:rPr>
        <w:t xml:space="preserve">ocal Trading Standards Service </w:t>
      </w:r>
      <w:r w:rsidR="00DD25C2">
        <w:rPr>
          <w:rFonts w:ascii="Arial" w:hAnsi="Arial" w:cs="Arial"/>
          <w:sz w:val="24"/>
          <w:szCs w:val="24"/>
        </w:rPr>
        <w:t xml:space="preserve">at </w:t>
      </w:r>
      <w:r w:rsidR="00DD25C2" w:rsidRPr="005669E6">
        <w:rPr>
          <w:rFonts w:ascii="Arial" w:hAnsi="Arial" w:cs="Arial"/>
          <w:sz w:val="24"/>
          <w:szCs w:val="24"/>
        </w:rPr>
        <w:t>(</w:t>
      </w:r>
      <w:r w:rsidR="005669E6">
        <w:rPr>
          <w:rFonts w:ascii="Arial" w:hAnsi="Arial" w:cs="Arial"/>
          <w:sz w:val="24"/>
          <w:szCs w:val="24"/>
        </w:rPr>
        <w:t xml:space="preserve">INSERT </w:t>
      </w:r>
      <w:r w:rsidR="00DD25C2" w:rsidRPr="005669E6">
        <w:rPr>
          <w:rFonts w:ascii="Arial" w:hAnsi="Arial" w:cs="Arial"/>
          <w:sz w:val="24"/>
          <w:szCs w:val="24"/>
        </w:rPr>
        <w:t>name of Local Authority)</w:t>
      </w:r>
      <w:r w:rsidR="007F042E">
        <w:rPr>
          <w:rFonts w:ascii="Arial" w:hAnsi="Arial" w:cs="Arial"/>
          <w:sz w:val="24"/>
          <w:szCs w:val="24"/>
        </w:rPr>
        <w:t xml:space="preserve"> to</w:t>
      </w:r>
      <w:r w:rsidRPr="00267786">
        <w:rPr>
          <w:rFonts w:ascii="Arial" w:hAnsi="Arial" w:cs="Arial"/>
          <w:sz w:val="24"/>
          <w:szCs w:val="24"/>
        </w:rPr>
        <w:t xml:space="preserve"> highlight the vital role our service plays in ensuring the smooth functioning of the local and national economy. Trading Standards is tasked with enforcing a wide range of legislation that protects consumers, supports businesses, and fosters a fair and competitive marketplace.</w:t>
      </w:r>
      <w:r w:rsidR="00E513A3">
        <w:rPr>
          <w:rFonts w:ascii="Arial" w:hAnsi="Arial" w:cs="Arial"/>
          <w:sz w:val="24"/>
          <w:szCs w:val="24"/>
        </w:rPr>
        <w:t xml:space="preserve"> </w:t>
      </w:r>
      <w:r w:rsidR="00E513A3" w:rsidRPr="005669E6">
        <w:rPr>
          <w:rFonts w:ascii="Arial" w:hAnsi="Arial" w:cs="Arial"/>
          <w:sz w:val="24"/>
          <w:szCs w:val="24"/>
        </w:rPr>
        <w:t>To show this, we have included a document which explains the amount and differing legislation we enforce and the impact we make to society as a result.</w:t>
      </w:r>
      <w:r w:rsidR="00E513A3">
        <w:rPr>
          <w:rFonts w:ascii="Arial" w:hAnsi="Arial" w:cs="Arial"/>
          <w:sz w:val="24"/>
          <w:szCs w:val="24"/>
        </w:rPr>
        <w:t xml:space="preserve"> </w:t>
      </w:r>
    </w:p>
    <w:p w14:paraId="4F816CBA" w14:textId="77777777" w:rsidR="0009554D" w:rsidRDefault="0009554D" w:rsidP="00402247">
      <w:pPr>
        <w:rPr>
          <w:rFonts w:ascii="Arial" w:hAnsi="Arial" w:cs="Arial"/>
          <w:sz w:val="24"/>
          <w:szCs w:val="24"/>
        </w:rPr>
      </w:pPr>
    </w:p>
    <w:p w14:paraId="0EE02D39" w14:textId="6F24F6E2" w:rsidR="00D45E1D" w:rsidRDefault="00267786" w:rsidP="00402247">
      <w:pPr>
        <w:rPr>
          <w:rFonts w:ascii="Arial" w:hAnsi="Arial" w:cs="Arial"/>
          <w:sz w:val="24"/>
          <w:szCs w:val="24"/>
        </w:rPr>
      </w:pPr>
      <w:r w:rsidRPr="00267786">
        <w:rPr>
          <w:rFonts w:ascii="Arial" w:hAnsi="Arial" w:cs="Arial"/>
          <w:sz w:val="24"/>
          <w:szCs w:val="24"/>
        </w:rPr>
        <w:t xml:space="preserve">Our work is essential in tackling issues such as counterfeit goods, unfair trading practices, </w:t>
      </w:r>
      <w:r>
        <w:rPr>
          <w:rFonts w:ascii="Arial" w:hAnsi="Arial" w:cs="Arial"/>
          <w:sz w:val="24"/>
          <w:szCs w:val="24"/>
        </w:rPr>
        <w:t xml:space="preserve">animal health and welfare, </w:t>
      </w:r>
      <w:r w:rsidRPr="00267786">
        <w:rPr>
          <w:rFonts w:ascii="Arial" w:hAnsi="Arial" w:cs="Arial"/>
          <w:sz w:val="24"/>
          <w:szCs w:val="24"/>
        </w:rPr>
        <w:t>and unsafe products. By safeguarding consumers from fraudulent and unsafe practices</w:t>
      </w:r>
      <w:r w:rsidRPr="005669E6">
        <w:rPr>
          <w:rFonts w:ascii="Arial" w:hAnsi="Arial" w:cs="Arial"/>
          <w:sz w:val="24"/>
          <w:szCs w:val="24"/>
        </w:rPr>
        <w:t xml:space="preserve">, </w:t>
      </w:r>
      <w:r w:rsidR="0090107B" w:rsidRPr="005669E6">
        <w:rPr>
          <w:rFonts w:ascii="Arial" w:hAnsi="Arial" w:cs="Arial"/>
          <w:sz w:val="24"/>
          <w:szCs w:val="24"/>
        </w:rPr>
        <w:t xml:space="preserve">and prevent </w:t>
      </w:r>
      <w:r w:rsidR="006A53BD" w:rsidRPr="005669E6">
        <w:rPr>
          <w:rFonts w:ascii="Arial" w:hAnsi="Arial" w:cs="Arial"/>
          <w:sz w:val="24"/>
          <w:szCs w:val="24"/>
        </w:rPr>
        <w:t>compliant</w:t>
      </w:r>
      <w:r w:rsidR="008279A7" w:rsidRPr="005669E6">
        <w:rPr>
          <w:rFonts w:ascii="Arial" w:hAnsi="Arial" w:cs="Arial"/>
          <w:sz w:val="24"/>
          <w:szCs w:val="24"/>
        </w:rPr>
        <w:t xml:space="preserve"> businesses being undermined,</w:t>
      </w:r>
      <w:r w:rsidR="008279A7">
        <w:rPr>
          <w:rFonts w:ascii="Arial" w:hAnsi="Arial" w:cs="Arial"/>
          <w:sz w:val="24"/>
          <w:szCs w:val="24"/>
        </w:rPr>
        <w:t xml:space="preserve"> </w:t>
      </w:r>
      <w:r w:rsidRPr="00267786">
        <w:rPr>
          <w:rFonts w:ascii="Arial" w:hAnsi="Arial" w:cs="Arial"/>
          <w:sz w:val="24"/>
          <w:szCs w:val="24"/>
        </w:rPr>
        <w:t>we help maintain confidence in the market. This confidence is a cornerstone of economic stability, as it encourages consumer spending and ensures that legitimate businesses can thrive without facing unfair competition from unscrupulous operators.</w:t>
      </w:r>
    </w:p>
    <w:p w14:paraId="1CD7005D" w14:textId="77777777" w:rsidR="00267786" w:rsidRDefault="00267786" w:rsidP="00402247">
      <w:pPr>
        <w:rPr>
          <w:rFonts w:ascii="Arial" w:hAnsi="Arial" w:cs="Arial"/>
          <w:sz w:val="24"/>
          <w:szCs w:val="24"/>
        </w:rPr>
      </w:pPr>
    </w:p>
    <w:p w14:paraId="6AC3C041" w14:textId="43FEF732" w:rsidR="00267786" w:rsidRDefault="00267786" w:rsidP="00267786">
      <w:pPr>
        <w:rPr>
          <w:rFonts w:ascii="Arial" w:hAnsi="Arial" w:cs="Arial"/>
          <w:sz w:val="24"/>
          <w:szCs w:val="24"/>
        </w:rPr>
      </w:pPr>
      <w:r w:rsidRPr="00267786">
        <w:rPr>
          <w:rFonts w:ascii="Arial" w:hAnsi="Arial" w:cs="Arial"/>
          <w:sz w:val="24"/>
          <w:szCs w:val="24"/>
        </w:rPr>
        <w:t>Investment in frontline Trading Standards and enhanced collaboration between departments are crucial. Such measures would significantly mitigate potential consumer, business, and economic losses amounting to millions of pounds. Our service is a critical line of defence against economic detriment, ensuring that the market operates fairly and efficiently for all parties involved</w:t>
      </w:r>
      <w:r w:rsidR="001A6E67">
        <w:rPr>
          <w:rFonts w:ascii="Arial" w:hAnsi="Arial" w:cs="Arial"/>
          <w:sz w:val="24"/>
          <w:szCs w:val="24"/>
        </w:rPr>
        <w:t xml:space="preserve"> </w:t>
      </w:r>
      <w:r w:rsidR="001A6E67" w:rsidRPr="005669E6">
        <w:rPr>
          <w:rFonts w:ascii="Arial" w:hAnsi="Arial" w:cs="Arial"/>
          <w:sz w:val="24"/>
          <w:szCs w:val="24"/>
        </w:rPr>
        <w:t>and protects our most vulnerable residents.</w:t>
      </w:r>
      <w:r w:rsidR="001A6E67">
        <w:rPr>
          <w:rFonts w:ascii="Arial" w:hAnsi="Arial" w:cs="Arial"/>
          <w:sz w:val="24"/>
          <w:szCs w:val="24"/>
        </w:rPr>
        <w:t xml:space="preserve"> </w:t>
      </w:r>
    </w:p>
    <w:p w14:paraId="4D7D9522" w14:textId="77777777" w:rsidR="00267786" w:rsidRDefault="00267786" w:rsidP="00267786">
      <w:pPr>
        <w:rPr>
          <w:rFonts w:ascii="Arial" w:hAnsi="Arial" w:cs="Arial"/>
          <w:sz w:val="24"/>
          <w:szCs w:val="24"/>
        </w:rPr>
      </w:pPr>
    </w:p>
    <w:p w14:paraId="0F1A5809" w14:textId="1809F832" w:rsidR="00267786" w:rsidRDefault="0040480E" w:rsidP="00267786">
      <w:pPr>
        <w:rPr>
          <w:rFonts w:ascii="Arial" w:hAnsi="Arial" w:cs="Arial"/>
          <w:sz w:val="24"/>
          <w:szCs w:val="24"/>
        </w:rPr>
      </w:pPr>
      <w:r>
        <w:rPr>
          <w:rFonts w:ascii="Arial" w:hAnsi="Arial" w:cs="Arial"/>
          <w:sz w:val="24"/>
          <w:szCs w:val="24"/>
        </w:rPr>
        <w:t xml:space="preserve">The professional body for the Trading Standards profession - </w:t>
      </w:r>
      <w:r w:rsidR="00DF1731">
        <w:rPr>
          <w:rFonts w:ascii="Arial" w:hAnsi="Arial" w:cs="Arial"/>
          <w:sz w:val="24"/>
          <w:szCs w:val="24"/>
        </w:rPr>
        <w:t xml:space="preserve">The Chartered Trading Standards Institute (CTSI) </w:t>
      </w:r>
      <w:r w:rsidR="001A6E67">
        <w:rPr>
          <w:rFonts w:ascii="Arial" w:hAnsi="Arial" w:cs="Arial"/>
          <w:sz w:val="24"/>
          <w:szCs w:val="24"/>
        </w:rPr>
        <w:t xml:space="preserve">- </w:t>
      </w:r>
      <w:r w:rsidR="00DF1731">
        <w:rPr>
          <w:rFonts w:ascii="Arial" w:hAnsi="Arial" w:cs="Arial"/>
          <w:sz w:val="24"/>
          <w:szCs w:val="24"/>
        </w:rPr>
        <w:t>has</w:t>
      </w:r>
      <w:r w:rsidR="00267786">
        <w:rPr>
          <w:rFonts w:ascii="Arial" w:hAnsi="Arial" w:cs="Arial"/>
          <w:sz w:val="24"/>
          <w:szCs w:val="24"/>
        </w:rPr>
        <w:t xml:space="preserve"> recently set out </w:t>
      </w:r>
      <w:r w:rsidR="00DF1731">
        <w:rPr>
          <w:rFonts w:ascii="Arial" w:hAnsi="Arial" w:cs="Arial"/>
          <w:sz w:val="24"/>
          <w:szCs w:val="24"/>
        </w:rPr>
        <w:t>their</w:t>
      </w:r>
      <w:r w:rsidR="00267786">
        <w:rPr>
          <w:rFonts w:ascii="Arial" w:hAnsi="Arial" w:cs="Arial"/>
          <w:sz w:val="24"/>
          <w:szCs w:val="24"/>
        </w:rPr>
        <w:t xml:space="preserve"> vision for the future of Trading Standards and enforcement, in </w:t>
      </w:r>
      <w:r w:rsidR="00DF1731">
        <w:rPr>
          <w:rFonts w:ascii="Arial" w:hAnsi="Arial" w:cs="Arial"/>
          <w:sz w:val="24"/>
          <w:szCs w:val="24"/>
        </w:rPr>
        <w:t>their</w:t>
      </w:r>
      <w:r w:rsidR="00267786">
        <w:rPr>
          <w:rFonts w:ascii="Arial" w:hAnsi="Arial" w:cs="Arial"/>
          <w:sz w:val="24"/>
          <w:szCs w:val="24"/>
        </w:rPr>
        <w:t xml:space="preserve"> new </w:t>
      </w:r>
      <w:hyperlink r:id="rId6" w:history="1">
        <w:r w:rsidR="00267786" w:rsidRPr="005A6026">
          <w:rPr>
            <w:rStyle w:val="Hyperlink"/>
            <w:rFonts w:ascii="Arial" w:hAnsi="Arial" w:cs="Arial"/>
            <w:sz w:val="24"/>
            <w:szCs w:val="24"/>
          </w:rPr>
          <w:t>CTSI Manifesto</w:t>
        </w:r>
      </w:hyperlink>
      <w:r w:rsidR="00E2054C">
        <w:rPr>
          <w:rFonts w:ascii="Arial" w:hAnsi="Arial" w:cs="Arial"/>
          <w:sz w:val="24"/>
          <w:szCs w:val="24"/>
        </w:rPr>
        <w:t xml:space="preserve">. </w:t>
      </w:r>
      <w:r w:rsidR="00E2054C" w:rsidRPr="005669E6">
        <w:rPr>
          <w:rFonts w:ascii="Arial" w:hAnsi="Arial" w:cs="Arial"/>
          <w:sz w:val="24"/>
          <w:szCs w:val="24"/>
        </w:rPr>
        <w:t>It</w:t>
      </w:r>
      <w:r w:rsidR="00267786">
        <w:rPr>
          <w:rFonts w:ascii="Arial" w:hAnsi="Arial" w:cs="Arial"/>
          <w:sz w:val="24"/>
          <w:szCs w:val="24"/>
        </w:rPr>
        <w:t xml:space="preserve"> makes a number of key recommendations on what the new Government needs to focus on to build back Trading Standards Services, create more confident consumers and help businesses to innovate and prosper. </w:t>
      </w:r>
      <w:r w:rsidR="00341E24">
        <w:rPr>
          <w:rFonts w:ascii="Arial" w:hAnsi="Arial" w:cs="Arial"/>
          <w:sz w:val="24"/>
          <w:szCs w:val="24"/>
        </w:rPr>
        <w:t>The</w:t>
      </w:r>
      <w:r w:rsidR="00267786">
        <w:rPr>
          <w:rFonts w:ascii="Arial" w:hAnsi="Arial" w:cs="Arial"/>
          <w:sz w:val="24"/>
          <w:szCs w:val="24"/>
        </w:rPr>
        <w:t xml:space="preserve"> Manifesto research highlighted a gap</w:t>
      </w:r>
      <w:r w:rsidR="00A13307">
        <w:rPr>
          <w:rFonts w:ascii="Arial" w:hAnsi="Arial" w:cs="Arial"/>
          <w:sz w:val="24"/>
          <w:szCs w:val="24"/>
        </w:rPr>
        <w:t xml:space="preserve"> in</w:t>
      </w:r>
      <w:r w:rsidR="00267786">
        <w:rPr>
          <w:rFonts w:ascii="Arial" w:hAnsi="Arial" w:cs="Arial"/>
          <w:sz w:val="24"/>
          <w:szCs w:val="24"/>
        </w:rPr>
        <w:t xml:space="preserve"> that there is no ministerial portfolio that includes the responsibility for ‘consumers’ in their ministerial title. This is something that has been lost over the years and should be a clear area of importance to your new Government.</w:t>
      </w:r>
    </w:p>
    <w:p w14:paraId="00B0075F" w14:textId="77777777" w:rsidR="00267786" w:rsidRDefault="00267786" w:rsidP="00267786">
      <w:pPr>
        <w:rPr>
          <w:rFonts w:ascii="Arial" w:hAnsi="Arial" w:cs="Arial"/>
          <w:sz w:val="24"/>
          <w:szCs w:val="24"/>
        </w:rPr>
      </w:pPr>
    </w:p>
    <w:p w14:paraId="717F939B" w14:textId="05CCCBA2" w:rsidR="00DF1731" w:rsidRDefault="00DF1731" w:rsidP="00DF1731">
      <w:pPr>
        <w:rPr>
          <w:rFonts w:ascii="Arial" w:hAnsi="Arial" w:cs="Arial"/>
          <w:sz w:val="24"/>
          <w:szCs w:val="24"/>
        </w:rPr>
      </w:pPr>
      <w:r w:rsidRPr="00267786">
        <w:rPr>
          <w:rFonts w:ascii="Arial" w:hAnsi="Arial" w:cs="Arial"/>
          <w:sz w:val="24"/>
          <w:szCs w:val="24"/>
        </w:rPr>
        <w:t xml:space="preserve">I urge you to support increased </w:t>
      </w:r>
      <w:r w:rsidR="00CE7B4D" w:rsidRPr="005669E6">
        <w:rPr>
          <w:rFonts w:ascii="Arial" w:hAnsi="Arial" w:cs="Arial"/>
          <w:sz w:val="24"/>
          <w:szCs w:val="24"/>
        </w:rPr>
        <w:t>and ring-fenced</w:t>
      </w:r>
      <w:r w:rsidR="00CE7B4D">
        <w:rPr>
          <w:rFonts w:ascii="Arial" w:hAnsi="Arial" w:cs="Arial"/>
          <w:sz w:val="24"/>
          <w:szCs w:val="24"/>
        </w:rPr>
        <w:t xml:space="preserve"> </w:t>
      </w:r>
      <w:r w:rsidRPr="00267786">
        <w:rPr>
          <w:rFonts w:ascii="Arial" w:hAnsi="Arial" w:cs="Arial"/>
          <w:sz w:val="24"/>
          <w:szCs w:val="24"/>
        </w:rPr>
        <w:t>funding and resources for Trading Standards, as well as to advocate for stronger collaboration between our service and other relevant departments. By doing so, we can continue to protect consumers, support honest businesses, and contribute to a robust and thriving economy.</w:t>
      </w:r>
    </w:p>
    <w:p w14:paraId="0A21666A" w14:textId="6C4A7DF2" w:rsidR="005D22BD" w:rsidRDefault="005D22BD" w:rsidP="00402247">
      <w:pPr>
        <w:rPr>
          <w:rFonts w:ascii="Arial" w:hAnsi="Arial" w:cs="Arial"/>
          <w:sz w:val="24"/>
          <w:szCs w:val="24"/>
        </w:rPr>
      </w:pPr>
    </w:p>
    <w:p w14:paraId="5093C681" w14:textId="4284FFF6" w:rsidR="00402247" w:rsidRDefault="00937D6E" w:rsidP="00937D6E">
      <w:pPr>
        <w:rPr>
          <w:rFonts w:ascii="Arial" w:hAnsi="Arial" w:cs="Arial"/>
          <w:sz w:val="24"/>
          <w:szCs w:val="24"/>
        </w:rPr>
      </w:pPr>
      <w:r>
        <w:rPr>
          <w:rFonts w:ascii="Arial" w:hAnsi="Arial" w:cs="Arial"/>
          <w:sz w:val="24"/>
          <w:szCs w:val="24"/>
        </w:rPr>
        <w:t xml:space="preserve">In the meantime we appreciate your very busy diary, but we would be keen to </w:t>
      </w:r>
      <w:r w:rsidR="00341E24">
        <w:rPr>
          <w:rFonts w:ascii="Arial" w:hAnsi="Arial" w:cs="Arial"/>
          <w:sz w:val="24"/>
          <w:szCs w:val="24"/>
        </w:rPr>
        <w:t xml:space="preserve">invite you along to meet your local Trading Standards team </w:t>
      </w:r>
      <w:r>
        <w:rPr>
          <w:rFonts w:ascii="Arial" w:hAnsi="Arial" w:cs="Arial"/>
          <w:sz w:val="24"/>
          <w:szCs w:val="24"/>
        </w:rPr>
        <w:t xml:space="preserve">to discuss your immediate priorities and </w:t>
      </w:r>
      <w:r w:rsidR="00C62608">
        <w:rPr>
          <w:rFonts w:ascii="Arial" w:hAnsi="Arial" w:cs="Arial"/>
          <w:sz w:val="24"/>
          <w:szCs w:val="24"/>
        </w:rPr>
        <w:t xml:space="preserve">some of the </w:t>
      </w:r>
      <w:r w:rsidR="00C62608">
        <w:rPr>
          <w:rFonts w:ascii="Arial" w:hAnsi="Arial" w:cs="Arial"/>
          <w:sz w:val="24"/>
          <w:szCs w:val="24"/>
        </w:rPr>
        <w:lastRenderedPageBreak/>
        <w:t>areas we have highlighted above</w:t>
      </w:r>
      <w:r w:rsidR="00341E24">
        <w:rPr>
          <w:rFonts w:ascii="Arial" w:hAnsi="Arial" w:cs="Arial"/>
          <w:sz w:val="24"/>
          <w:szCs w:val="24"/>
        </w:rPr>
        <w:t>.</w:t>
      </w:r>
      <w:r>
        <w:rPr>
          <w:rFonts w:ascii="Arial" w:hAnsi="Arial" w:cs="Arial"/>
          <w:sz w:val="24"/>
          <w:szCs w:val="24"/>
        </w:rPr>
        <w:t xml:space="preserve"> If you are agreeable, we would be delighted to arrange a date with your private office in the near future, once you </w:t>
      </w:r>
      <w:r w:rsidR="00402247" w:rsidRPr="00402247">
        <w:rPr>
          <w:rFonts w:ascii="Arial" w:hAnsi="Arial" w:cs="Arial"/>
          <w:sz w:val="24"/>
          <w:szCs w:val="24"/>
        </w:rPr>
        <w:t xml:space="preserve">are settled into your role. </w:t>
      </w:r>
    </w:p>
    <w:p w14:paraId="171BA209" w14:textId="77777777" w:rsidR="004249CE" w:rsidRPr="00402247" w:rsidRDefault="004249CE" w:rsidP="009F520D">
      <w:pPr>
        <w:rPr>
          <w:rFonts w:ascii="Arial" w:hAnsi="Arial" w:cs="Arial"/>
          <w:sz w:val="24"/>
          <w:szCs w:val="24"/>
        </w:rPr>
      </w:pPr>
    </w:p>
    <w:p w14:paraId="50331F2D" w14:textId="268DB8A3" w:rsidR="00402247" w:rsidRPr="00402247" w:rsidRDefault="00341E24" w:rsidP="00402247">
      <w:pPr>
        <w:rPr>
          <w:rFonts w:ascii="Arial" w:hAnsi="Arial" w:cs="Arial"/>
          <w:sz w:val="24"/>
          <w:szCs w:val="24"/>
        </w:rPr>
      </w:pPr>
      <w:r>
        <w:rPr>
          <w:rFonts w:ascii="Arial" w:hAnsi="Arial" w:cs="Arial"/>
          <w:sz w:val="24"/>
          <w:szCs w:val="24"/>
        </w:rPr>
        <w:t xml:space="preserve">We </w:t>
      </w:r>
      <w:r w:rsidR="00402247" w:rsidRPr="00402247">
        <w:rPr>
          <w:rFonts w:ascii="Arial" w:hAnsi="Arial" w:cs="Arial"/>
          <w:sz w:val="24"/>
          <w:szCs w:val="24"/>
        </w:rPr>
        <w:t>look forward to meeting with you soon.</w:t>
      </w:r>
    </w:p>
    <w:p w14:paraId="4E44FD14" w14:textId="465331E5" w:rsidR="00200F76" w:rsidRPr="003C3C35" w:rsidRDefault="00200F76" w:rsidP="00402247">
      <w:pPr>
        <w:rPr>
          <w:rFonts w:ascii="Arial" w:hAnsi="Arial" w:cs="Arial"/>
          <w:sz w:val="24"/>
          <w:szCs w:val="24"/>
        </w:rPr>
      </w:pPr>
    </w:p>
    <w:p w14:paraId="43F2FE35" w14:textId="77777777" w:rsidR="003C3C35" w:rsidRPr="00797A4A" w:rsidRDefault="003C3C35" w:rsidP="004671AD">
      <w:pPr>
        <w:pStyle w:val="NoSpacing"/>
        <w:rPr>
          <w:rFonts w:ascii="Arial" w:eastAsia="Times New Roman" w:hAnsi="Arial" w:cs="Arial"/>
          <w:sz w:val="24"/>
          <w:szCs w:val="24"/>
          <w:lang w:eastAsia="en-GB"/>
        </w:rPr>
      </w:pPr>
    </w:p>
    <w:p w14:paraId="1D5541CB" w14:textId="77777777" w:rsidR="004671AD" w:rsidRPr="00797A4A" w:rsidRDefault="004671AD" w:rsidP="004671AD">
      <w:pPr>
        <w:pStyle w:val="NoSpacing"/>
        <w:rPr>
          <w:rFonts w:ascii="Arial" w:eastAsia="Times New Roman" w:hAnsi="Arial" w:cs="Arial"/>
          <w:sz w:val="24"/>
          <w:szCs w:val="24"/>
          <w:lang w:eastAsia="en-GB"/>
        </w:rPr>
      </w:pPr>
      <w:r w:rsidRPr="00797A4A">
        <w:rPr>
          <w:rFonts w:ascii="Arial" w:eastAsia="Times New Roman" w:hAnsi="Arial" w:cs="Arial"/>
          <w:sz w:val="24"/>
          <w:szCs w:val="24"/>
          <w:lang w:eastAsia="en-GB"/>
        </w:rPr>
        <w:t>Yours sincerely</w:t>
      </w:r>
    </w:p>
    <w:p w14:paraId="6AC9C2AA" w14:textId="77777777" w:rsidR="004671AD" w:rsidRPr="00797A4A" w:rsidRDefault="004671AD" w:rsidP="004671AD">
      <w:pPr>
        <w:pStyle w:val="NoSpacing"/>
        <w:rPr>
          <w:rFonts w:ascii="Arial" w:eastAsia="Times New Roman" w:hAnsi="Arial" w:cs="Arial"/>
          <w:sz w:val="24"/>
          <w:szCs w:val="24"/>
          <w:lang w:eastAsia="en-GB"/>
        </w:rPr>
      </w:pPr>
    </w:p>
    <w:p w14:paraId="593DDD41" w14:textId="149C073E" w:rsidR="004671AD" w:rsidRPr="00797A4A" w:rsidRDefault="004671AD" w:rsidP="004671AD">
      <w:pPr>
        <w:pStyle w:val="NoSpacing"/>
        <w:rPr>
          <w:rFonts w:ascii="Arial" w:eastAsia="Times New Roman" w:hAnsi="Arial" w:cs="Arial"/>
          <w:sz w:val="24"/>
          <w:szCs w:val="24"/>
          <w:lang w:eastAsia="en-GB"/>
        </w:rPr>
      </w:pPr>
    </w:p>
    <w:p w14:paraId="355DFD3A" w14:textId="77777777" w:rsidR="004671AD" w:rsidRPr="00797A4A" w:rsidRDefault="004671AD" w:rsidP="004671AD">
      <w:pPr>
        <w:pStyle w:val="NoSpacing"/>
        <w:rPr>
          <w:rFonts w:ascii="Arial" w:eastAsia="Times New Roman" w:hAnsi="Arial" w:cs="Arial"/>
          <w:sz w:val="24"/>
          <w:szCs w:val="24"/>
          <w:lang w:eastAsia="en-GB"/>
        </w:rPr>
      </w:pPr>
    </w:p>
    <w:bookmarkEnd w:id="0"/>
    <w:p w14:paraId="77089175" w14:textId="7D3E38F4" w:rsidR="00D84E95" w:rsidRPr="00047677" w:rsidRDefault="00047677" w:rsidP="0057621F">
      <w:pPr>
        <w:pStyle w:val="NoSpacing"/>
        <w:rPr>
          <w:rFonts w:ascii="Arial" w:hAnsi="Arial" w:cs="Arial"/>
          <w:color w:val="FF0000"/>
        </w:rPr>
      </w:pPr>
      <w:r w:rsidRPr="00047677">
        <w:rPr>
          <w:rFonts w:ascii="Arial" w:eastAsia="Times New Roman" w:hAnsi="Arial" w:cs="Arial"/>
          <w:color w:val="FF0000"/>
          <w:sz w:val="24"/>
          <w:szCs w:val="24"/>
          <w:lang w:eastAsia="en-GB"/>
        </w:rPr>
        <w:t>(INSERT NAME</w:t>
      </w:r>
      <w:r>
        <w:rPr>
          <w:rFonts w:ascii="Arial" w:eastAsia="Times New Roman" w:hAnsi="Arial" w:cs="Arial"/>
          <w:color w:val="FF0000"/>
          <w:sz w:val="24"/>
          <w:szCs w:val="24"/>
          <w:lang w:eastAsia="en-GB"/>
        </w:rPr>
        <w:t xml:space="preserve"> AND SIGNATURE</w:t>
      </w:r>
      <w:r w:rsidRPr="00047677">
        <w:rPr>
          <w:rFonts w:ascii="Arial" w:eastAsia="Times New Roman" w:hAnsi="Arial" w:cs="Arial"/>
          <w:color w:val="FF0000"/>
          <w:sz w:val="24"/>
          <w:szCs w:val="24"/>
          <w:lang w:eastAsia="en-GB"/>
        </w:rPr>
        <w:t>)</w:t>
      </w:r>
    </w:p>
    <w:sectPr w:rsidR="00D84E95" w:rsidRPr="00047677" w:rsidSect="00047677">
      <w:headerReference w:type="first" r:id="rId7"/>
      <w:footerReference w:type="first" r:id="rId8"/>
      <w:type w:val="continuous"/>
      <w:pgSz w:w="11906" w:h="16838" w:code="9"/>
      <w:pgMar w:top="713" w:right="566" w:bottom="850" w:left="850" w:header="706" w:footer="0" w:gutter="0"/>
      <w:paperSrc w:first="4" w:other="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78FA8A" w14:textId="77777777" w:rsidR="00EA4970" w:rsidRDefault="00EA4970">
      <w:r>
        <w:separator/>
      </w:r>
    </w:p>
  </w:endnote>
  <w:endnote w:type="continuationSeparator" w:id="0">
    <w:p w14:paraId="7A324B8F" w14:textId="77777777" w:rsidR="00EA4970" w:rsidRDefault="00EA49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Humnst777 BT">
    <w:altName w:val="Calibri"/>
    <w:charset w:val="00"/>
    <w:family w:val="swiss"/>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eo Sans Std">
    <w:altName w:val="Calibri"/>
    <w:panose1 w:val="00000000000000000000"/>
    <w:charset w:val="00"/>
    <w:family w:val="swiss"/>
    <w:notTrueType/>
    <w:pitch w:val="variable"/>
    <w:sig w:usb0="800000AF" w:usb1="5000205B"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D88936" w14:textId="77777777" w:rsidR="00073E15" w:rsidRDefault="00073E15" w:rsidP="00F010E4">
    <w:pPr>
      <w:pStyle w:val="Footer"/>
    </w:pPr>
  </w:p>
  <w:p w14:paraId="3E14D04F" w14:textId="77777777" w:rsidR="00073E15" w:rsidRDefault="00073E15" w:rsidP="00F010E4">
    <w:pPr>
      <w:pStyle w:val="Footer"/>
      <w:rPr>
        <w:rFonts w:ascii="Arial" w:hAnsi="Arial" w:cs="Arial"/>
        <w:b/>
        <w:noProof/>
        <w:color w:val="A5027D"/>
        <w:sz w:val="22"/>
        <w:szCs w:val="22"/>
      </w:rPr>
    </w:pPr>
  </w:p>
  <w:p w14:paraId="3F882B8F" w14:textId="77777777" w:rsidR="00073E15" w:rsidRDefault="00073E15" w:rsidP="00FF6431">
    <w:pPr>
      <w:pStyle w:val="Footer"/>
      <w:rPr>
        <w:rFonts w:ascii="Arial" w:hAnsi="Arial" w:cs="Arial"/>
        <w:b/>
        <w:noProof/>
        <w:color w:val="A5027D"/>
        <w:sz w:val="22"/>
        <w:szCs w:val="22"/>
      </w:rPr>
    </w:pPr>
  </w:p>
  <w:p w14:paraId="0B6749D8" w14:textId="77777777" w:rsidR="00073E15" w:rsidRPr="00F6102E" w:rsidRDefault="00073E15" w:rsidP="00F010E4">
    <w:pPr>
      <w:pStyle w:val="Footer"/>
      <w:rPr>
        <w:rFonts w:ascii="Neo Sans Std" w:hAnsi="Neo Sans Std"/>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7697F0" w14:textId="77777777" w:rsidR="00EA4970" w:rsidRDefault="00EA4970">
      <w:r>
        <w:separator/>
      </w:r>
    </w:p>
  </w:footnote>
  <w:footnote w:type="continuationSeparator" w:id="0">
    <w:p w14:paraId="32E9E4F7" w14:textId="77777777" w:rsidR="00EA4970" w:rsidRDefault="00EA49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000" w:firstRow="0" w:lastRow="0" w:firstColumn="0" w:lastColumn="0" w:noHBand="0" w:noVBand="0"/>
    </w:tblPr>
    <w:tblGrid>
      <w:gridCol w:w="6629"/>
      <w:gridCol w:w="1417"/>
      <w:gridCol w:w="2127"/>
    </w:tblGrid>
    <w:tr w:rsidR="00073E15" w:rsidRPr="0053777B" w14:paraId="097CC4CD" w14:textId="77777777" w:rsidTr="006240C6">
      <w:trPr>
        <w:cantSplit/>
      </w:trPr>
      <w:tc>
        <w:tcPr>
          <w:tcW w:w="6629" w:type="dxa"/>
          <w:vMerge w:val="restart"/>
        </w:tcPr>
        <w:p w14:paraId="71C1346C" w14:textId="49DB371E" w:rsidR="00073E15" w:rsidRPr="0053777B" w:rsidRDefault="0053777B">
          <w:pPr>
            <w:pStyle w:val="Header"/>
            <w:rPr>
              <w:rFonts w:ascii="Calibri" w:hAnsi="Calibri" w:cs="Calibri"/>
              <w:b/>
              <w:bCs/>
              <w:sz w:val="36"/>
              <w:szCs w:val="36"/>
            </w:rPr>
          </w:pPr>
          <w:r w:rsidRPr="0053777B">
            <w:rPr>
              <w:rFonts w:ascii="Calibri" w:hAnsi="Calibri" w:cs="Calibri"/>
              <w:b/>
              <w:bCs/>
              <w:sz w:val="36"/>
              <w:szCs w:val="36"/>
            </w:rPr>
            <w:t>LOGO</w:t>
          </w:r>
        </w:p>
      </w:tc>
      <w:tc>
        <w:tcPr>
          <w:tcW w:w="3544" w:type="dxa"/>
          <w:gridSpan w:val="2"/>
        </w:tcPr>
        <w:p w14:paraId="1C05117E" w14:textId="032D4F51" w:rsidR="00073E15" w:rsidRPr="0053777B" w:rsidRDefault="0053777B" w:rsidP="004F328C">
          <w:pPr>
            <w:jc w:val="right"/>
            <w:rPr>
              <w:rFonts w:asciiTheme="minorHAnsi" w:hAnsiTheme="minorHAnsi" w:cstheme="minorHAnsi"/>
              <w:b/>
              <w:bCs/>
              <w:sz w:val="32"/>
              <w:szCs w:val="32"/>
            </w:rPr>
          </w:pPr>
          <w:r w:rsidRPr="0053777B">
            <w:rPr>
              <w:rFonts w:asciiTheme="minorHAnsi" w:hAnsiTheme="minorHAnsi" w:cstheme="minorHAnsi"/>
              <w:b/>
              <w:bCs/>
              <w:sz w:val="32"/>
              <w:szCs w:val="32"/>
            </w:rPr>
            <w:t>Contact details</w:t>
          </w:r>
        </w:p>
      </w:tc>
    </w:tr>
    <w:tr w:rsidR="00073E15" w14:paraId="0841ADBF" w14:textId="77777777" w:rsidTr="006240C6">
      <w:trPr>
        <w:cantSplit/>
      </w:trPr>
      <w:tc>
        <w:tcPr>
          <w:tcW w:w="6629" w:type="dxa"/>
          <w:vMerge/>
        </w:tcPr>
        <w:p w14:paraId="12969E87" w14:textId="77777777" w:rsidR="00073E15" w:rsidRDefault="00073E15">
          <w:pPr>
            <w:pStyle w:val="Header"/>
          </w:pPr>
        </w:p>
      </w:tc>
      <w:tc>
        <w:tcPr>
          <w:tcW w:w="3544" w:type="dxa"/>
          <w:gridSpan w:val="2"/>
        </w:tcPr>
        <w:p w14:paraId="374C6168" w14:textId="7C487DFC" w:rsidR="00073E15" w:rsidRPr="00797A4A" w:rsidRDefault="00073E15" w:rsidP="004F328C">
          <w:pPr>
            <w:jc w:val="right"/>
            <w:rPr>
              <w:rFonts w:ascii="Neo Sans Std" w:hAnsi="Neo Sans Std"/>
              <w:sz w:val="16"/>
            </w:rPr>
          </w:pPr>
        </w:p>
      </w:tc>
    </w:tr>
    <w:tr w:rsidR="00073E15" w14:paraId="3AD785BF" w14:textId="77777777" w:rsidTr="006240C6">
      <w:trPr>
        <w:cantSplit/>
      </w:trPr>
      <w:tc>
        <w:tcPr>
          <w:tcW w:w="6629" w:type="dxa"/>
          <w:vMerge/>
        </w:tcPr>
        <w:p w14:paraId="5AB33F7E" w14:textId="77777777" w:rsidR="00073E15" w:rsidRDefault="00073E15">
          <w:pPr>
            <w:pStyle w:val="Header"/>
          </w:pPr>
        </w:p>
      </w:tc>
      <w:tc>
        <w:tcPr>
          <w:tcW w:w="3544" w:type="dxa"/>
          <w:gridSpan w:val="2"/>
        </w:tcPr>
        <w:p w14:paraId="2997AD13" w14:textId="04162929" w:rsidR="00073E15" w:rsidRPr="00F6102E" w:rsidRDefault="00073E15" w:rsidP="004F328C">
          <w:pPr>
            <w:jc w:val="right"/>
            <w:rPr>
              <w:rFonts w:ascii="Neo Sans Std" w:hAnsi="Neo Sans Std"/>
              <w:sz w:val="16"/>
            </w:rPr>
          </w:pPr>
        </w:p>
      </w:tc>
    </w:tr>
    <w:tr w:rsidR="00073E15" w14:paraId="6F50562A" w14:textId="77777777" w:rsidTr="006240C6">
      <w:trPr>
        <w:cantSplit/>
      </w:trPr>
      <w:tc>
        <w:tcPr>
          <w:tcW w:w="6629" w:type="dxa"/>
          <w:vMerge/>
        </w:tcPr>
        <w:p w14:paraId="7932D40A" w14:textId="77777777" w:rsidR="00073E15" w:rsidRDefault="00073E15">
          <w:pPr>
            <w:pStyle w:val="Header"/>
            <w:tabs>
              <w:tab w:val="clear" w:pos="4153"/>
              <w:tab w:val="clear" w:pos="8306"/>
            </w:tabs>
            <w:rPr>
              <w:rFonts w:ascii="Humnst777 BT" w:hAnsi="Humnst777 BT"/>
              <w:sz w:val="16"/>
            </w:rPr>
          </w:pPr>
        </w:p>
      </w:tc>
      <w:tc>
        <w:tcPr>
          <w:tcW w:w="3544" w:type="dxa"/>
          <w:gridSpan w:val="2"/>
        </w:tcPr>
        <w:p w14:paraId="2DFD73CD" w14:textId="6135B0A1" w:rsidR="00073E15" w:rsidRPr="00F6102E" w:rsidRDefault="00073E15" w:rsidP="004F328C">
          <w:pPr>
            <w:jc w:val="right"/>
            <w:rPr>
              <w:rFonts w:ascii="Neo Sans Std" w:hAnsi="Neo Sans Std"/>
              <w:sz w:val="16"/>
            </w:rPr>
          </w:pPr>
        </w:p>
      </w:tc>
    </w:tr>
    <w:tr w:rsidR="00073E15" w14:paraId="1AF051B9" w14:textId="77777777" w:rsidTr="006240C6">
      <w:trPr>
        <w:cantSplit/>
      </w:trPr>
      <w:tc>
        <w:tcPr>
          <w:tcW w:w="6629" w:type="dxa"/>
          <w:vMerge/>
        </w:tcPr>
        <w:p w14:paraId="7806692A" w14:textId="77777777" w:rsidR="00073E15" w:rsidRDefault="00073E15">
          <w:pPr>
            <w:jc w:val="right"/>
            <w:rPr>
              <w:rFonts w:ascii="Humnst777 BT" w:hAnsi="Humnst777 BT"/>
              <w:sz w:val="16"/>
            </w:rPr>
          </w:pPr>
        </w:p>
      </w:tc>
      <w:tc>
        <w:tcPr>
          <w:tcW w:w="3544" w:type="dxa"/>
          <w:gridSpan w:val="2"/>
        </w:tcPr>
        <w:p w14:paraId="28FD5D48" w14:textId="63C60D2B" w:rsidR="00073E15" w:rsidRPr="00F6102E" w:rsidRDefault="00073E15" w:rsidP="004F328C">
          <w:pPr>
            <w:jc w:val="right"/>
            <w:rPr>
              <w:rFonts w:ascii="Neo Sans Std" w:hAnsi="Neo Sans Std"/>
              <w:sz w:val="16"/>
            </w:rPr>
          </w:pPr>
        </w:p>
      </w:tc>
    </w:tr>
    <w:tr w:rsidR="00073E15" w14:paraId="4BB18AC6" w14:textId="77777777" w:rsidTr="006240C6">
      <w:trPr>
        <w:cantSplit/>
      </w:trPr>
      <w:tc>
        <w:tcPr>
          <w:tcW w:w="6629" w:type="dxa"/>
          <w:vMerge/>
        </w:tcPr>
        <w:p w14:paraId="107BF363" w14:textId="77777777" w:rsidR="00073E15" w:rsidRDefault="00073E15">
          <w:pPr>
            <w:jc w:val="right"/>
            <w:rPr>
              <w:rFonts w:ascii="Humnst777 BT" w:hAnsi="Humnst777 BT"/>
              <w:sz w:val="16"/>
            </w:rPr>
          </w:pPr>
        </w:p>
      </w:tc>
      <w:tc>
        <w:tcPr>
          <w:tcW w:w="3544" w:type="dxa"/>
          <w:gridSpan w:val="2"/>
        </w:tcPr>
        <w:p w14:paraId="7E34D3E2" w14:textId="3FF40E0D" w:rsidR="00073E15" w:rsidRPr="00F6102E" w:rsidRDefault="00073E15" w:rsidP="004F328C">
          <w:pPr>
            <w:jc w:val="right"/>
            <w:rPr>
              <w:rFonts w:ascii="Neo Sans Std" w:hAnsi="Neo Sans Std"/>
              <w:sz w:val="16"/>
            </w:rPr>
          </w:pPr>
        </w:p>
      </w:tc>
    </w:tr>
    <w:tr w:rsidR="00073E15" w14:paraId="5D87AF0E" w14:textId="77777777" w:rsidTr="006240C6">
      <w:trPr>
        <w:cantSplit/>
        <w:trHeight w:val="192"/>
      </w:trPr>
      <w:tc>
        <w:tcPr>
          <w:tcW w:w="6629" w:type="dxa"/>
          <w:vMerge/>
        </w:tcPr>
        <w:p w14:paraId="7525A990" w14:textId="77777777" w:rsidR="00073E15" w:rsidRDefault="00073E15">
          <w:pPr>
            <w:jc w:val="right"/>
            <w:rPr>
              <w:rFonts w:ascii="Humnst777 BT" w:hAnsi="Humnst777 BT"/>
              <w:sz w:val="16"/>
            </w:rPr>
          </w:pPr>
        </w:p>
      </w:tc>
      <w:tc>
        <w:tcPr>
          <w:tcW w:w="1417" w:type="dxa"/>
        </w:tcPr>
        <w:p w14:paraId="40E6FF22" w14:textId="78F61D86" w:rsidR="00073E15" w:rsidRPr="00797A4A" w:rsidRDefault="00073E15" w:rsidP="004F328C">
          <w:pPr>
            <w:jc w:val="right"/>
            <w:rPr>
              <w:rFonts w:ascii="Neo Sans Std" w:hAnsi="Neo Sans Std"/>
              <w:sz w:val="16"/>
            </w:rPr>
          </w:pPr>
        </w:p>
      </w:tc>
      <w:tc>
        <w:tcPr>
          <w:tcW w:w="2127" w:type="dxa"/>
        </w:tcPr>
        <w:p w14:paraId="78D6A512" w14:textId="10CBE3FD" w:rsidR="00073E15" w:rsidRPr="00797A4A" w:rsidRDefault="00073E15" w:rsidP="004F328C">
          <w:pPr>
            <w:jc w:val="right"/>
            <w:rPr>
              <w:rFonts w:ascii="Neo Sans Std" w:hAnsi="Neo Sans Std"/>
              <w:sz w:val="16"/>
            </w:rPr>
          </w:pPr>
        </w:p>
      </w:tc>
    </w:tr>
    <w:tr w:rsidR="00073E15" w14:paraId="252A17F1" w14:textId="77777777" w:rsidTr="006240C6">
      <w:trPr>
        <w:cantSplit/>
        <w:trHeight w:val="192"/>
      </w:trPr>
      <w:tc>
        <w:tcPr>
          <w:tcW w:w="6629" w:type="dxa"/>
          <w:vMerge/>
        </w:tcPr>
        <w:p w14:paraId="39538E51" w14:textId="77777777" w:rsidR="00073E15" w:rsidRDefault="00073E15">
          <w:pPr>
            <w:jc w:val="right"/>
            <w:rPr>
              <w:rFonts w:ascii="Humnst777 BT" w:hAnsi="Humnst777 BT"/>
              <w:sz w:val="16"/>
            </w:rPr>
          </w:pPr>
        </w:p>
      </w:tc>
      <w:tc>
        <w:tcPr>
          <w:tcW w:w="1417" w:type="dxa"/>
        </w:tcPr>
        <w:p w14:paraId="55879849" w14:textId="2E831C44" w:rsidR="00073E15" w:rsidRPr="00797A4A" w:rsidRDefault="00073E15" w:rsidP="004F328C">
          <w:pPr>
            <w:jc w:val="right"/>
            <w:rPr>
              <w:rFonts w:ascii="Neo Sans Std" w:hAnsi="Neo Sans Std"/>
              <w:sz w:val="16"/>
            </w:rPr>
          </w:pPr>
        </w:p>
      </w:tc>
      <w:tc>
        <w:tcPr>
          <w:tcW w:w="2127" w:type="dxa"/>
        </w:tcPr>
        <w:p w14:paraId="4DEA00B6" w14:textId="14D79BDD" w:rsidR="00073E15" w:rsidRPr="00797A4A" w:rsidRDefault="00073E15" w:rsidP="004F328C">
          <w:pPr>
            <w:jc w:val="right"/>
            <w:rPr>
              <w:rFonts w:ascii="Neo Sans Std" w:hAnsi="Neo Sans Std"/>
              <w:sz w:val="16"/>
            </w:rPr>
          </w:pPr>
        </w:p>
      </w:tc>
    </w:tr>
    <w:tr w:rsidR="00073E15" w14:paraId="1679F43D" w14:textId="77777777" w:rsidTr="006240C6">
      <w:trPr>
        <w:cantSplit/>
        <w:trHeight w:val="192"/>
      </w:trPr>
      <w:tc>
        <w:tcPr>
          <w:tcW w:w="6629" w:type="dxa"/>
          <w:vMerge/>
        </w:tcPr>
        <w:p w14:paraId="5AE53983" w14:textId="77777777" w:rsidR="00073E15" w:rsidRDefault="00073E15">
          <w:pPr>
            <w:jc w:val="right"/>
            <w:rPr>
              <w:rFonts w:ascii="Humnst777 BT" w:hAnsi="Humnst777 BT"/>
              <w:sz w:val="16"/>
            </w:rPr>
          </w:pPr>
        </w:p>
      </w:tc>
      <w:tc>
        <w:tcPr>
          <w:tcW w:w="1417" w:type="dxa"/>
          <w:tcBorders>
            <w:bottom w:val="nil"/>
          </w:tcBorders>
        </w:tcPr>
        <w:p w14:paraId="26DC42F0" w14:textId="77777777" w:rsidR="00073E15" w:rsidRPr="00797A4A" w:rsidRDefault="00073E15" w:rsidP="004F328C">
          <w:pPr>
            <w:jc w:val="right"/>
            <w:rPr>
              <w:rFonts w:ascii="Neo Sans Std" w:hAnsi="Neo Sans Std"/>
              <w:sz w:val="16"/>
            </w:rPr>
          </w:pPr>
        </w:p>
      </w:tc>
      <w:tc>
        <w:tcPr>
          <w:tcW w:w="2127" w:type="dxa"/>
          <w:tcBorders>
            <w:bottom w:val="nil"/>
          </w:tcBorders>
        </w:tcPr>
        <w:p w14:paraId="6B00BDB0" w14:textId="77777777" w:rsidR="00073E15" w:rsidRPr="00797A4A" w:rsidRDefault="00073E15" w:rsidP="004F328C">
          <w:pPr>
            <w:jc w:val="right"/>
            <w:rPr>
              <w:rFonts w:ascii="Neo Sans Std" w:hAnsi="Neo Sans Std"/>
              <w:sz w:val="16"/>
            </w:rPr>
          </w:pPr>
        </w:p>
      </w:tc>
    </w:tr>
  </w:tbl>
  <w:p w14:paraId="5F9B7FD5" w14:textId="77777777" w:rsidR="00073E15" w:rsidRDefault="00073E15">
    <w:pPr>
      <w:pStyle w:val="Header"/>
    </w:pPr>
  </w:p>
  <w:p w14:paraId="6B83E6A4" w14:textId="77777777" w:rsidR="00073E15" w:rsidRDefault="00047677">
    <w:pPr>
      <w:pStyle w:val="Header"/>
    </w:pPr>
    <w:r>
      <w:rPr>
        <w:rFonts w:ascii="Arial" w:hAnsi="Arial" w:cs="Arial"/>
        <w:color w:val="A5027D"/>
        <w:sz w:val="24"/>
        <w:szCs w:val="24"/>
      </w:rPr>
      <w:pict w14:anchorId="61E2EC55">
        <v:rect id="_x0000_i1037" style="width:510.3pt;height:1.5pt" o:hralign="center" o:hrstd="t" o:hrnoshade="t" o:hr="t" fillcolor="#a5027d" stroked="f"/>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3665"/>
    <w:rsid w:val="0003185D"/>
    <w:rsid w:val="00047677"/>
    <w:rsid w:val="00073E15"/>
    <w:rsid w:val="000764F2"/>
    <w:rsid w:val="0009554D"/>
    <w:rsid w:val="000C041D"/>
    <w:rsid w:val="000C71E4"/>
    <w:rsid w:val="000E0C87"/>
    <w:rsid w:val="000E4FD1"/>
    <w:rsid w:val="00123E70"/>
    <w:rsid w:val="00143234"/>
    <w:rsid w:val="00175108"/>
    <w:rsid w:val="00181439"/>
    <w:rsid w:val="001A6E67"/>
    <w:rsid w:val="001D2441"/>
    <w:rsid w:val="001D38E2"/>
    <w:rsid w:val="001D4C6C"/>
    <w:rsid w:val="00200F76"/>
    <w:rsid w:val="002111D8"/>
    <w:rsid w:val="00232E84"/>
    <w:rsid w:val="002353F3"/>
    <w:rsid w:val="0024252F"/>
    <w:rsid w:val="00253F83"/>
    <w:rsid w:val="00264CC2"/>
    <w:rsid w:val="00266864"/>
    <w:rsid w:val="00267786"/>
    <w:rsid w:val="00272584"/>
    <w:rsid w:val="00285325"/>
    <w:rsid w:val="002965E6"/>
    <w:rsid w:val="002A7DD9"/>
    <w:rsid w:val="002D5425"/>
    <w:rsid w:val="002D7BB4"/>
    <w:rsid w:val="002E56A9"/>
    <w:rsid w:val="002F1DFC"/>
    <w:rsid w:val="00301690"/>
    <w:rsid w:val="003037D5"/>
    <w:rsid w:val="0030579B"/>
    <w:rsid w:val="003109FB"/>
    <w:rsid w:val="00314921"/>
    <w:rsid w:val="003346E2"/>
    <w:rsid w:val="00341E24"/>
    <w:rsid w:val="00364650"/>
    <w:rsid w:val="0038508B"/>
    <w:rsid w:val="003A0372"/>
    <w:rsid w:val="003A50B0"/>
    <w:rsid w:val="003A56B3"/>
    <w:rsid w:val="003A72AF"/>
    <w:rsid w:val="003B45E5"/>
    <w:rsid w:val="003B5492"/>
    <w:rsid w:val="003C3C35"/>
    <w:rsid w:val="00400566"/>
    <w:rsid w:val="00402247"/>
    <w:rsid w:val="004039DF"/>
    <w:rsid w:val="00403DA1"/>
    <w:rsid w:val="0040480E"/>
    <w:rsid w:val="004249CE"/>
    <w:rsid w:val="00435E31"/>
    <w:rsid w:val="0043653D"/>
    <w:rsid w:val="004671AD"/>
    <w:rsid w:val="00476D1D"/>
    <w:rsid w:val="00484B2E"/>
    <w:rsid w:val="004B21CB"/>
    <w:rsid w:val="004B49FE"/>
    <w:rsid w:val="004B7450"/>
    <w:rsid w:val="004E24FC"/>
    <w:rsid w:val="004E6935"/>
    <w:rsid w:val="004F328C"/>
    <w:rsid w:val="005177DB"/>
    <w:rsid w:val="00535428"/>
    <w:rsid w:val="0053777B"/>
    <w:rsid w:val="0054133A"/>
    <w:rsid w:val="00544701"/>
    <w:rsid w:val="005539AF"/>
    <w:rsid w:val="005552BD"/>
    <w:rsid w:val="005669E6"/>
    <w:rsid w:val="0057621F"/>
    <w:rsid w:val="00583A46"/>
    <w:rsid w:val="00584B60"/>
    <w:rsid w:val="005A6026"/>
    <w:rsid w:val="005C0C72"/>
    <w:rsid w:val="005D22BD"/>
    <w:rsid w:val="005E1559"/>
    <w:rsid w:val="006044E8"/>
    <w:rsid w:val="00617DEF"/>
    <w:rsid w:val="00620795"/>
    <w:rsid w:val="00623330"/>
    <w:rsid w:val="006240C6"/>
    <w:rsid w:val="00647874"/>
    <w:rsid w:val="006638FC"/>
    <w:rsid w:val="00676780"/>
    <w:rsid w:val="006A2E73"/>
    <w:rsid w:val="006A53BD"/>
    <w:rsid w:val="006C153F"/>
    <w:rsid w:val="006D2C3D"/>
    <w:rsid w:val="006D4AA1"/>
    <w:rsid w:val="006E135F"/>
    <w:rsid w:val="006E2478"/>
    <w:rsid w:val="006E3ADF"/>
    <w:rsid w:val="006E52D8"/>
    <w:rsid w:val="006F52AE"/>
    <w:rsid w:val="00705655"/>
    <w:rsid w:val="00752019"/>
    <w:rsid w:val="00766FFE"/>
    <w:rsid w:val="007721D5"/>
    <w:rsid w:val="00797A4A"/>
    <w:rsid w:val="007C51F1"/>
    <w:rsid w:val="007C6EFF"/>
    <w:rsid w:val="007E06A9"/>
    <w:rsid w:val="007F042E"/>
    <w:rsid w:val="008040C6"/>
    <w:rsid w:val="008279A7"/>
    <w:rsid w:val="00833541"/>
    <w:rsid w:val="00834004"/>
    <w:rsid w:val="008646AD"/>
    <w:rsid w:val="00873665"/>
    <w:rsid w:val="00874979"/>
    <w:rsid w:val="00877394"/>
    <w:rsid w:val="00884809"/>
    <w:rsid w:val="00893FB2"/>
    <w:rsid w:val="008A54FB"/>
    <w:rsid w:val="008B10BF"/>
    <w:rsid w:val="008D6304"/>
    <w:rsid w:val="008F6E86"/>
    <w:rsid w:val="0090107B"/>
    <w:rsid w:val="00901F39"/>
    <w:rsid w:val="009124F7"/>
    <w:rsid w:val="00937B5C"/>
    <w:rsid w:val="00937D6E"/>
    <w:rsid w:val="009635ED"/>
    <w:rsid w:val="009E321C"/>
    <w:rsid w:val="009E43E4"/>
    <w:rsid w:val="009F2B67"/>
    <w:rsid w:val="009F520D"/>
    <w:rsid w:val="00A07BD4"/>
    <w:rsid w:val="00A1256D"/>
    <w:rsid w:val="00A13307"/>
    <w:rsid w:val="00A357A7"/>
    <w:rsid w:val="00A42D3F"/>
    <w:rsid w:val="00A4459C"/>
    <w:rsid w:val="00A47FE2"/>
    <w:rsid w:val="00A65B48"/>
    <w:rsid w:val="00AA3F51"/>
    <w:rsid w:val="00AB1377"/>
    <w:rsid w:val="00AB631B"/>
    <w:rsid w:val="00AC57D3"/>
    <w:rsid w:val="00AD2374"/>
    <w:rsid w:val="00AE1094"/>
    <w:rsid w:val="00AE5A7C"/>
    <w:rsid w:val="00AF01E0"/>
    <w:rsid w:val="00AF3E91"/>
    <w:rsid w:val="00AF649C"/>
    <w:rsid w:val="00B3402B"/>
    <w:rsid w:val="00B428A4"/>
    <w:rsid w:val="00B811FB"/>
    <w:rsid w:val="00BA2CF2"/>
    <w:rsid w:val="00BA5626"/>
    <w:rsid w:val="00BC0918"/>
    <w:rsid w:val="00BC2D3D"/>
    <w:rsid w:val="00BC556F"/>
    <w:rsid w:val="00C11481"/>
    <w:rsid w:val="00C3081C"/>
    <w:rsid w:val="00C31B85"/>
    <w:rsid w:val="00C5143D"/>
    <w:rsid w:val="00C57E3A"/>
    <w:rsid w:val="00C60595"/>
    <w:rsid w:val="00C61265"/>
    <w:rsid w:val="00C62608"/>
    <w:rsid w:val="00C62DA7"/>
    <w:rsid w:val="00C66597"/>
    <w:rsid w:val="00C95346"/>
    <w:rsid w:val="00C97324"/>
    <w:rsid w:val="00CA05E8"/>
    <w:rsid w:val="00CB20CB"/>
    <w:rsid w:val="00CB58A9"/>
    <w:rsid w:val="00CE06F6"/>
    <w:rsid w:val="00CE2DDA"/>
    <w:rsid w:val="00CE7860"/>
    <w:rsid w:val="00CE7B4D"/>
    <w:rsid w:val="00D345FB"/>
    <w:rsid w:val="00D45E1D"/>
    <w:rsid w:val="00D53FEA"/>
    <w:rsid w:val="00D55359"/>
    <w:rsid w:val="00D72B54"/>
    <w:rsid w:val="00D72DC8"/>
    <w:rsid w:val="00D84E95"/>
    <w:rsid w:val="00DA1B98"/>
    <w:rsid w:val="00DB7758"/>
    <w:rsid w:val="00DC4192"/>
    <w:rsid w:val="00DD25C2"/>
    <w:rsid w:val="00DE4483"/>
    <w:rsid w:val="00DF1731"/>
    <w:rsid w:val="00DF3F2D"/>
    <w:rsid w:val="00DF547D"/>
    <w:rsid w:val="00E17A60"/>
    <w:rsid w:val="00E2054C"/>
    <w:rsid w:val="00E2255E"/>
    <w:rsid w:val="00E22E5D"/>
    <w:rsid w:val="00E40A14"/>
    <w:rsid w:val="00E42D92"/>
    <w:rsid w:val="00E45A9C"/>
    <w:rsid w:val="00E513A3"/>
    <w:rsid w:val="00E74A85"/>
    <w:rsid w:val="00E82D16"/>
    <w:rsid w:val="00EA4970"/>
    <w:rsid w:val="00EC6920"/>
    <w:rsid w:val="00EF4B94"/>
    <w:rsid w:val="00F010E4"/>
    <w:rsid w:val="00F02467"/>
    <w:rsid w:val="00F101E4"/>
    <w:rsid w:val="00F27456"/>
    <w:rsid w:val="00F3638C"/>
    <w:rsid w:val="00F42379"/>
    <w:rsid w:val="00F44EE8"/>
    <w:rsid w:val="00F57EBD"/>
    <w:rsid w:val="00F6102E"/>
    <w:rsid w:val="00F64E84"/>
    <w:rsid w:val="00F77961"/>
    <w:rsid w:val="00F80CE0"/>
    <w:rsid w:val="00F835AF"/>
    <w:rsid w:val="00F87C7B"/>
    <w:rsid w:val="00FC5C53"/>
    <w:rsid w:val="00FF3603"/>
    <w:rsid w:val="00FF3CD4"/>
    <w:rsid w:val="00FF64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7476CB5"/>
  <w15:docId w15:val="{63124C6C-CAE4-47B0-8C08-087655BD7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3541"/>
  </w:style>
  <w:style w:type="paragraph" w:styleId="Heading1">
    <w:name w:val="heading 1"/>
    <w:basedOn w:val="Normal"/>
    <w:next w:val="Normal"/>
    <w:qFormat/>
    <w:rsid w:val="00833541"/>
    <w:pPr>
      <w:keepNext/>
      <w:ind w:left="142"/>
      <w:outlineLvl w:val="0"/>
    </w:pPr>
    <w:rPr>
      <w:rFonts w:ascii="Humnst777 BT" w:hAnsi="Humnst777 BT"/>
      <w:b/>
      <w:snapToGrid w:val="0"/>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833541"/>
    <w:pPr>
      <w:tabs>
        <w:tab w:val="center" w:pos="4153"/>
        <w:tab w:val="right" w:pos="8306"/>
      </w:tabs>
    </w:pPr>
  </w:style>
  <w:style w:type="paragraph" w:styleId="Footer">
    <w:name w:val="footer"/>
    <w:basedOn w:val="Normal"/>
    <w:semiHidden/>
    <w:rsid w:val="00833541"/>
    <w:pPr>
      <w:tabs>
        <w:tab w:val="center" w:pos="4153"/>
        <w:tab w:val="right" w:pos="8306"/>
      </w:tabs>
    </w:pPr>
  </w:style>
  <w:style w:type="paragraph" w:styleId="BodyTextIndent">
    <w:name w:val="Body Text Indent"/>
    <w:basedOn w:val="Normal"/>
    <w:semiHidden/>
    <w:rsid w:val="00833541"/>
    <w:pPr>
      <w:ind w:left="142"/>
    </w:pPr>
    <w:rPr>
      <w:rFonts w:ascii="Humnst777 BT" w:hAnsi="Humnst777 BT"/>
      <w:snapToGrid w:val="0"/>
      <w:sz w:val="24"/>
      <w:lang w:eastAsia="en-US"/>
    </w:rPr>
  </w:style>
  <w:style w:type="paragraph" w:styleId="BalloonText">
    <w:name w:val="Balloon Text"/>
    <w:basedOn w:val="Normal"/>
    <w:link w:val="BalloonTextChar"/>
    <w:uiPriority w:val="99"/>
    <w:semiHidden/>
    <w:unhideWhenUsed/>
    <w:rsid w:val="00F010E4"/>
    <w:rPr>
      <w:rFonts w:ascii="Tahoma" w:hAnsi="Tahoma" w:cs="Tahoma"/>
      <w:sz w:val="16"/>
      <w:szCs w:val="16"/>
    </w:rPr>
  </w:style>
  <w:style w:type="character" w:customStyle="1" w:styleId="BalloonTextChar">
    <w:name w:val="Balloon Text Char"/>
    <w:basedOn w:val="DefaultParagraphFont"/>
    <w:link w:val="BalloonText"/>
    <w:uiPriority w:val="99"/>
    <w:semiHidden/>
    <w:rsid w:val="00F010E4"/>
    <w:rPr>
      <w:rFonts w:ascii="Tahoma" w:hAnsi="Tahoma" w:cs="Tahoma"/>
      <w:sz w:val="16"/>
      <w:szCs w:val="16"/>
    </w:rPr>
  </w:style>
  <w:style w:type="paragraph" w:styleId="NoSpacing">
    <w:name w:val="No Spacing"/>
    <w:uiPriority w:val="1"/>
    <w:qFormat/>
    <w:rsid w:val="00D84E95"/>
    <w:rPr>
      <w:rFonts w:asciiTheme="minorHAnsi" w:eastAsiaTheme="minorHAnsi" w:hAnsiTheme="minorHAnsi" w:cstheme="minorBidi"/>
      <w:sz w:val="22"/>
      <w:szCs w:val="22"/>
      <w:lang w:eastAsia="en-US"/>
    </w:rPr>
  </w:style>
  <w:style w:type="character" w:styleId="Hyperlink">
    <w:name w:val="Hyperlink"/>
    <w:basedOn w:val="DefaultParagraphFont"/>
    <w:uiPriority w:val="99"/>
    <w:unhideWhenUsed/>
    <w:rsid w:val="003037D5"/>
    <w:rPr>
      <w:color w:val="0000FF" w:themeColor="hyperlink"/>
      <w:u w:val="single"/>
    </w:rPr>
  </w:style>
  <w:style w:type="character" w:styleId="UnresolvedMention">
    <w:name w:val="Unresolved Mention"/>
    <w:basedOn w:val="DefaultParagraphFont"/>
    <w:uiPriority w:val="99"/>
    <w:semiHidden/>
    <w:unhideWhenUsed/>
    <w:rsid w:val="003037D5"/>
    <w:rPr>
      <w:color w:val="605E5C"/>
      <w:shd w:val="clear" w:color="auto" w:fill="E1DFDD"/>
    </w:rPr>
  </w:style>
  <w:style w:type="paragraph" w:styleId="Revision">
    <w:name w:val="Revision"/>
    <w:hidden/>
    <w:uiPriority w:val="99"/>
    <w:semiHidden/>
    <w:rsid w:val="005A6026"/>
  </w:style>
  <w:style w:type="character" w:styleId="CommentReference">
    <w:name w:val="annotation reference"/>
    <w:basedOn w:val="DefaultParagraphFont"/>
    <w:uiPriority w:val="99"/>
    <w:semiHidden/>
    <w:unhideWhenUsed/>
    <w:rsid w:val="00937D6E"/>
    <w:rPr>
      <w:sz w:val="16"/>
      <w:szCs w:val="16"/>
    </w:rPr>
  </w:style>
  <w:style w:type="paragraph" w:styleId="CommentText">
    <w:name w:val="annotation text"/>
    <w:basedOn w:val="Normal"/>
    <w:link w:val="CommentTextChar"/>
    <w:uiPriority w:val="99"/>
    <w:unhideWhenUsed/>
    <w:rsid w:val="00937D6E"/>
  </w:style>
  <w:style w:type="character" w:customStyle="1" w:styleId="CommentTextChar">
    <w:name w:val="Comment Text Char"/>
    <w:basedOn w:val="DefaultParagraphFont"/>
    <w:link w:val="CommentText"/>
    <w:uiPriority w:val="99"/>
    <w:rsid w:val="00937D6E"/>
  </w:style>
  <w:style w:type="paragraph" w:styleId="CommentSubject">
    <w:name w:val="annotation subject"/>
    <w:basedOn w:val="CommentText"/>
    <w:next w:val="CommentText"/>
    <w:link w:val="CommentSubjectChar"/>
    <w:uiPriority w:val="99"/>
    <w:semiHidden/>
    <w:unhideWhenUsed/>
    <w:rsid w:val="00937D6E"/>
    <w:rPr>
      <w:b/>
      <w:bCs/>
    </w:rPr>
  </w:style>
  <w:style w:type="character" w:customStyle="1" w:styleId="CommentSubjectChar">
    <w:name w:val="Comment Subject Char"/>
    <w:basedOn w:val="CommentTextChar"/>
    <w:link w:val="CommentSubject"/>
    <w:uiPriority w:val="99"/>
    <w:semiHidden/>
    <w:rsid w:val="00937D6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01855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tradingstandards.uk/media/3180045/manifesto-final-version.pdf"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461</Words>
  <Characters>2638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Storm</Company>
  <LinksUpToDate>false</LinksUpToDate>
  <CharactersWithSpaces>3093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Karin Layton</dc:creator>
  <cp:lastModifiedBy>Kerry Nicol</cp:lastModifiedBy>
  <cp:revision>3</cp:revision>
  <cp:lastPrinted>2023-07-20T09:39:00Z</cp:lastPrinted>
  <dcterms:created xsi:type="dcterms:W3CDTF">2024-07-11T15:09:00Z</dcterms:created>
  <dcterms:modified xsi:type="dcterms:W3CDTF">2024-07-15T11:12:00Z</dcterms:modified>
</cp:coreProperties>
</file>